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00" w:rsidRDefault="00E66F00" w:rsidP="00F60704">
      <w:pPr>
        <w:rPr>
          <w:rFonts w:ascii="Garamond" w:hAnsi="Garamond" w:cs="Arial"/>
          <w:u w:val="single"/>
        </w:rPr>
      </w:pPr>
      <w:bookmarkStart w:id="0" w:name="_GoBack"/>
      <w:bookmarkEnd w:id="0"/>
    </w:p>
    <w:p w:rsidR="007A506A" w:rsidRDefault="007A506A" w:rsidP="007A506A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Ensuring </w:t>
      </w:r>
      <w:r w:rsidR="00F53C3A">
        <w:rPr>
          <w:rFonts w:ascii="Garamond" w:hAnsi="Garamond" w:cs="Arial"/>
          <w:b/>
          <w:u w:val="single"/>
        </w:rPr>
        <w:t xml:space="preserve">progress towards individual career pathway for </w:t>
      </w:r>
      <w:r>
        <w:rPr>
          <w:rFonts w:ascii="Garamond" w:hAnsi="Garamond" w:cs="Arial"/>
          <w:b/>
          <w:u w:val="single"/>
        </w:rPr>
        <w:t>youth in follow up status:</w:t>
      </w:r>
    </w:p>
    <w:p w:rsidR="007A506A" w:rsidRPr="00E549C1" w:rsidRDefault="001A380A" w:rsidP="007A506A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Navigator(s) will</w:t>
      </w:r>
      <w:r w:rsidR="007A506A">
        <w:rPr>
          <w:rFonts w:ascii="Garamond" w:hAnsi="Garamond" w:cs="Arial"/>
        </w:rPr>
        <w:t xml:space="preserve"> utilize RW OSOS Desk Guide Draft for guidance on changing status of youth from active to one of follow up status.</w:t>
      </w:r>
      <w:r w:rsidR="00E549C1">
        <w:rPr>
          <w:rFonts w:ascii="Garamond" w:hAnsi="Garamond" w:cs="Arial"/>
        </w:rPr>
        <w:t xml:space="preserve"> </w:t>
      </w:r>
      <w:r w:rsidR="00E549C1">
        <w:rPr>
          <w:rFonts w:ascii="Garamond" w:hAnsi="Garamond" w:cs="Arial"/>
          <w:color w:val="000000"/>
        </w:rPr>
        <w:t>Navigator</w:t>
      </w:r>
      <w:r>
        <w:rPr>
          <w:rFonts w:ascii="Garamond" w:hAnsi="Garamond" w:cs="Arial"/>
          <w:color w:val="000000"/>
        </w:rPr>
        <w:t>(s)</w:t>
      </w:r>
      <w:r w:rsidR="00E549C1">
        <w:rPr>
          <w:rFonts w:ascii="Garamond" w:hAnsi="Garamond" w:cs="Arial"/>
          <w:color w:val="000000"/>
        </w:rPr>
        <w:t xml:space="preserve"> will connect </w:t>
      </w:r>
      <w:r w:rsidR="00E549C1">
        <w:rPr>
          <w:rFonts w:ascii="Garamond" w:hAnsi="Garamond" w:cs="Arial"/>
        </w:rPr>
        <w:t>with youth in follow up status</w:t>
      </w:r>
      <w:r w:rsidR="00E549C1" w:rsidRPr="00337F1C">
        <w:rPr>
          <w:rFonts w:ascii="Garamond" w:hAnsi="Garamond" w:cs="Arial"/>
        </w:rPr>
        <w:t xml:space="preserve"> to provide</w:t>
      </w:r>
      <w:r w:rsidR="00E549C1" w:rsidRPr="00337F1C">
        <w:rPr>
          <w:rFonts w:ascii="Garamond" w:hAnsi="Garamond" w:cs="Arial"/>
          <w:b/>
        </w:rPr>
        <w:t xml:space="preserve"> </w:t>
      </w:r>
      <w:r w:rsidR="00E549C1" w:rsidRPr="00337F1C">
        <w:rPr>
          <w:rFonts w:ascii="Garamond" w:hAnsi="Garamond" w:cs="Arial"/>
          <w:color w:val="000000"/>
        </w:rPr>
        <w:t>critical services</w:t>
      </w:r>
      <w:r>
        <w:rPr>
          <w:rFonts w:ascii="Garamond" w:hAnsi="Garamond" w:cs="Arial"/>
          <w:color w:val="000000"/>
        </w:rPr>
        <w:t>. The goal is</w:t>
      </w:r>
      <w:r w:rsidR="00E549C1" w:rsidRPr="00337F1C">
        <w:rPr>
          <w:rFonts w:ascii="Garamond" w:hAnsi="Garamond" w:cs="Arial"/>
          <w:color w:val="000000"/>
        </w:rPr>
        <w:t xml:space="preserve"> to ensure youth </w:t>
      </w:r>
      <w:r w:rsidR="00E549C1">
        <w:rPr>
          <w:rFonts w:ascii="Garamond" w:hAnsi="Garamond" w:cs="Arial"/>
          <w:color w:val="000000"/>
        </w:rPr>
        <w:t>progress and succes</w:t>
      </w:r>
      <w:r w:rsidR="00E549C1" w:rsidRPr="00337F1C">
        <w:rPr>
          <w:rFonts w:ascii="Garamond" w:hAnsi="Garamond" w:cs="Arial"/>
          <w:color w:val="000000"/>
        </w:rPr>
        <w:t>s</w:t>
      </w:r>
      <w:r>
        <w:rPr>
          <w:rFonts w:ascii="Garamond" w:hAnsi="Garamond" w:cs="Arial"/>
        </w:rPr>
        <w:t xml:space="preserve"> in</w:t>
      </w:r>
      <w:r>
        <w:rPr>
          <w:rFonts w:ascii="Garamond" w:hAnsi="Garamond" w:cs="Arial"/>
          <w:color w:val="000000"/>
        </w:rPr>
        <w:t xml:space="preserve"> the youth’s individual career pathway</w:t>
      </w:r>
      <w:r w:rsidRPr="001A380A">
        <w:rPr>
          <w:rFonts w:ascii="Garamond" w:hAnsi="Garamond" w:cs="Arial"/>
        </w:rPr>
        <w:t xml:space="preserve"> </w:t>
      </w:r>
      <w:r w:rsidR="005B60A6">
        <w:rPr>
          <w:rFonts w:ascii="Garamond" w:hAnsi="Garamond" w:cs="Arial"/>
        </w:rPr>
        <w:t>towards</w:t>
      </w:r>
      <w:r>
        <w:rPr>
          <w:rFonts w:ascii="Garamond" w:hAnsi="Garamond" w:cs="Arial"/>
        </w:rPr>
        <w:t xml:space="preserve"> attaining</w:t>
      </w:r>
      <w:r w:rsidRPr="00337F1C">
        <w:rPr>
          <w:rFonts w:ascii="Garamond" w:hAnsi="Garamond" w:cs="Arial"/>
        </w:rPr>
        <w:t xml:space="preserve"> educational and/or employment goal</w:t>
      </w:r>
      <w:r>
        <w:rPr>
          <w:rFonts w:ascii="Garamond" w:hAnsi="Garamond" w:cs="Arial"/>
        </w:rPr>
        <w:t>s</w:t>
      </w:r>
      <w:r>
        <w:rPr>
          <w:rFonts w:ascii="Garamond" w:hAnsi="Garamond" w:cs="Arial"/>
          <w:color w:val="000000"/>
        </w:rPr>
        <w:t xml:space="preserve">. </w:t>
      </w:r>
      <w:r w:rsidR="004A1F03">
        <w:rPr>
          <w:rFonts w:ascii="Garamond" w:hAnsi="Garamond" w:cs="Arial"/>
          <w:color w:val="000000"/>
        </w:rPr>
        <w:t>Provided Navigator</w:t>
      </w:r>
      <w:r>
        <w:rPr>
          <w:rFonts w:ascii="Garamond" w:hAnsi="Garamond" w:cs="Arial"/>
          <w:color w:val="000000"/>
        </w:rPr>
        <w:t xml:space="preserve"> support to the youth </w:t>
      </w:r>
      <w:r w:rsidR="004A1F03">
        <w:rPr>
          <w:rFonts w:ascii="Garamond" w:hAnsi="Garamond" w:cs="Arial"/>
          <w:color w:val="000000"/>
        </w:rPr>
        <w:t xml:space="preserve">in achieving goals </w:t>
      </w:r>
      <w:r>
        <w:rPr>
          <w:rFonts w:ascii="Garamond" w:hAnsi="Garamond" w:cs="Arial"/>
          <w:color w:val="000000"/>
        </w:rPr>
        <w:t>is accomplished by utilizing the subsequent f</w:t>
      </w:r>
      <w:r w:rsidRPr="00AE47B0">
        <w:rPr>
          <w:rFonts w:ascii="Garamond" w:hAnsi="Garamond" w:cs="Arial"/>
          <w:color w:val="000000"/>
        </w:rPr>
        <w:t>ive (5) allowable follow-up WIOA Youth El</w:t>
      </w:r>
      <w:r>
        <w:rPr>
          <w:rFonts w:ascii="Garamond" w:hAnsi="Garamond" w:cs="Arial"/>
          <w:color w:val="000000"/>
        </w:rPr>
        <w:t>ements</w:t>
      </w:r>
      <w:r w:rsidR="007A506A" w:rsidRPr="00AE47B0">
        <w:rPr>
          <w:rFonts w:ascii="Garamond" w:hAnsi="Garamond" w:cs="Arial"/>
          <w:color w:val="000000"/>
        </w:rPr>
        <w:t xml:space="preserve">: </w:t>
      </w:r>
    </w:p>
    <w:p w:rsidR="007A506A" w:rsidRPr="004E01C3" w:rsidRDefault="007A506A" w:rsidP="007A506A">
      <w:pPr>
        <w:pStyle w:val="ListParagraph"/>
        <w:numPr>
          <w:ilvl w:val="0"/>
          <w:numId w:val="1"/>
        </w:numPr>
        <w:rPr>
          <w:rFonts w:ascii="Garamond" w:hAnsi="Garamond" w:cs="Arial"/>
          <w:b/>
          <w:color w:val="000000"/>
          <w:u w:val="single"/>
        </w:rPr>
      </w:pPr>
      <w:r w:rsidRPr="004E01C3">
        <w:rPr>
          <w:rFonts w:ascii="Garamond" w:hAnsi="Garamond" w:cs="Arial"/>
          <w:b/>
          <w:color w:val="000000"/>
        </w:rPr>
        <w:t>Adult Mentoring</w:t>
      </w:r>
    </w:p>
    <w:p w:rsidR="007A506A" w:rsidRPr="004E01C3" w:rsidRDefault="007A506A" w:rsidP="007A506A">
      <w:pPr>
        <w:pStyle w:val="ListParagraph"/>
        <w:numPr>
          <w:ilvl w:val="0"/>
          <w:numId w:val="1"/>
        </w:numPr>
        <w:rPr>
          <w:rFonts w:ascii="Garamond" w:hAnsi="Garamond" w:cs="Arial"/>
          <w:b/>
          <w:color w:val="000000"/>
          <w:u w:val="single"/>
        </w:rPr>
      </w:pPr>
      <w:r w:rsidRPr="004E01C3">
        <w:rPr>
          <w:rFonts w:ascii="Garamond" w:hAnsi="Garamond" w:cs="Arial"/>
          <w:b/>
          <w:color w:val="000000"/>
        </w:rPr>
        <w:t>Financial Literacy Education</w:t>
      </w:r>
    </w:p>
    <w:p w:rsidR="007A506A" w:rsidRPr="00AE47B0" w:rsidRDefault="007A506A" w:rsidP="007A506A">
      <w:pPr>
        <w:pStyle w:val="ListParagraph"/>
        <w:numPr>
          <w:ilvl w:val="0"/>
          <w:numId w:val="1"/>
        </w:numPr>
        <w:rPr>
          <w:rFonts w:ascii="Garamond" w:hAnsi="Garamond" w:cs="Arial"/>
          <w:color w:val="000000"/>
          <w:u w:val="single"/>
        </w:rPr>
      </w:pPr>
      <w:r w:rsidRPr="004E01C3">
        <w:rPr>
          <w:rFonts w:ascii="Garamond" w:hAnsi="Garamond" w:cs="Arial"/>
          <w:b/>
          <w:color w:val="000000"/>
        </w:rPr>
        <w:t>Labor Market Information (LMI</w:t>
      </w:r>
      <w:r w:rsidRPr="00AE47B0">
        <w:rPr>
          <w:rFonts w:ascii="Garamond" w:hAnsi="Garamond" w:cs="Arial"/>
          <w:color w:val="000000"/>
        </w:rPr>
        <w:t xml:space="preserve">) in demand sectors/occupations (career awareness, career counseling, and career exploration services), </w:t>
      </w:r>
    </w:p>
    <w:p w:rsidR="007A506A" w:rsidRPr="00AE47B0" w:rsidRDefault="007A506A" w:rsidP="007A506A">
      <w:pPr>
        <w:pStyle w:val="ListParagraph"/>
        <w:numPr>
          <w:ilvl w:val="0"/>
          <w:numId w:val="1"/>
        </w:numPr>
        <w:rPr>
          <w:rFonts w:ascii="Garamond" w:hAnsi="Garamond" w:cs="Arial"/>
          <w:color w:val="000000"/>
          <w:u w:val="single"/>
        </w:rPr>
      </w:pPr>
      <w:r w:rsidRPr="00AE47B0">
        <w:rPr>
          <w:rFonts w:ascii="Garamond" w:hAnsi="Garamond" w:cs="Arial"/>
          <w:color w:val="000000"/>
        </w:rPr>
        <w:t>Activities that help prepare youth for and transition to postsecondary education and training, and Supportive Services.</w:t>
      </w:r>
      <w:r w:rsidRPr="00AE47B0">
        <w:rPr>
          <w:rFonts w:ascii="Garamond" w:hAnsi="Garamond" w:cs="Arial"/>
          <w:b/>
          <w:color w:val="000000"/>
        </w:rPr>
        <w:t xml:space="preserve"> </w:t>
      </w:r>
    </w:p>
    <w:p w:rsidR="007A506A" w:rsidRPr="00AE47B0" w:rsidRDefault="00BB37F9" w:rsidP="007A506A">
      <w:pPr>
        <w:pStyle w:val="ListParagraph"/>
        <w:numPr>
          <w:ilvl w:val="0"/>
          <w:numId w:val="1"/>
        </w:numPr>
        <w:rPr>
          <w:rFonts w:ascii="Garamond" w:hAnsi="Garamond" w:cs="Arial"/>
          <w:color w:val="000000"/>
          <w:u w:val="single"/>
        </w:rPr>
      </w:pPr>
      <w:r>
        <w:rPr>
          <w:rFonts w:ascii="Garamond" w:hAnsi="Garamond" w:cs="Arial"/>
          <w:b/>
          <w:color w:val="000000"/>
        </w:rPr>
        <w:t>Follow Up</w:t>
      </w:r>
      <w:r w:rsidR="00046625">
        <w:rPr>
          <w:rFonts w:ascii="Garamond" w:hAnsi="Garamond" w:cs="Arial"/>
        </w:rPr>
        <w:t xml:space="preserve">: </w:t>
      </w:r>
      <w:r w:rsidR="007A506A" w:rsidRPr="00AE47B0">
        <w:rPr>
          <w:rFonts w:ascii="Garamond" w:hAnsi="Garamond" w:cs="Arial"/>
          <w:color w:val="000000"/>
        </w:rPr>
        <w:t>Per NYSDOL use</w:t>
      </w:r>
      <w:r w:rsidR="007A506A" w:rsidRPr="00AE47B0">
        <w:rPr>
          <w:rFonts w:ascii="Garamond" w:hAnsi="Garamond" w:cs="Arial"/>
          <w:b/>
          <w:color w:val="000000"/>
        </w:rPr>
        <w:t xml:space="preserve"> </w:t>
      </w:r>
      <w:r w:rsidR="00A5351C" w:rsidRPr="00BB37F9">
        <w:rPr>
          <w:rFonts w:ascii="Garamond" w:hAnsi="Garamond" w:cs="Arial"/>
          <w:color w:val="000000"/>
          <w:u w:val="single"/>
        </w:rPr>
        <w:t>minimally</w:t>
      </w:r>
      <w:r>
        <w:rPr>
          <w:rFonts w:ascii="Garamond" w:hAnsi="Garamond" w:cs="Arial"/>
          <w:color w:val="000000"/>
          <w:u w:val="single"/>
        </w:rPr>
        <w:t xml:space="preserve"> as too general category</w:t>
      </w:r>
      <w:r w:rsidR="00A5351C">
        <w:rPr>
          <w:rFonts w:ascii="Garamond" w:hAnsi="Garamond" w:cs="Arial"/>
          <w:b/>
          <w:color w:val="000000"/>
        </w:rPr>
        <w:t xml:space="preserve">.  </w:t>
      </w:r>
      <w:r w:rsidR="00A5351C" w:rsidRPr="00BB37F9">
        <w:rPr>
          <w:rFonts w:ascii="Garamond" w:hAnsi="Garamond" w:cs="Arial"/>
          <w:color w:val="000000"/>
        </w:rPr>
        <w:t>Use</w:t>
      </w:r>
      <w:r w:rsidR="00A5351C">
        <w:rPr>
          <w:rFonts w:ascii="Garamond" w:hAnsi="Garamond" w:cs="Arial"/>
          <w:b/>
          <w:color w:val="000000"/>
        </w:rPr>
        <w:t xml:space="preserve"> </w:t>
      </w:r>
      <w:r w:rsidR="007A506A" w:rsidRPr="00AE47B0">
        <w:rPr>
          <w:rFonts w:ascii="Garamond" w:hAnsi="Garamond" w:cs="Arial"/>
          <w:u w:val="single"/>
        </w:rPr>
        <w:t>ONLY</w:t>
      </w:r>
      <w:r w:rsidR="007A506A" w:rsidRPr="00AE47B0">
        <w:rPr>
          <w:rFonts w:ascii="Garamond" w:hAnsi="Garamond" w:cs="Arial"/>
        </w:rPr>
        <w:t xml:space="preserve"> </w:t>
      </w:r>
      <w:r w:rsidR="00046625">
        <w:rPr>
          <w:rFonts w:ascii="Garamond" w:hAnsi="Garamond" w:cs="Arial"/>
        </w:rPr>
        <w:t xml:space="preserve">during instance </w:t>
      </w:r>
      <w:r w:rsidR="00A5351C">
        <w:rPr>
          <w:rFonts w:ascii="Garamond" w:hAnsi="Garamond" w:cs="Arial"/>
        </w:rPr>
        <w:t>if</w:t>
      </w:r>
      <w:r w:rsidR="007A506A" w:rsidRPr="00AE47B0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connecting with </w:t>
      </w:r>
      <w:r w:rsidR="007A506A" w:rsidRPr="00AE47B0">
        <w:rPr>
          <w:rFonts w:ascii="Garamond" w:hAnsi="Garamond" w:cs="Arial"/>
          <w:color w:val="000000"/>
        </w:rPr>
        <w:t>youth</w:t>
      </w:r>
      <w:r>
        <w:rPr>
          <w:rFonts w:ascii="Garamond" w:hAnsi="Garamond" w:cs="Arial"/>
          <w:color w:val="000000"/>
        </w:rPr>
        <w:t xml:space="preserve"> and youth</w:t>
      </w:r>
      <w:r w:rsidR="007A506A" w:rsidRPr="00AE47B0">
        <w:rPr>
          <w:rFonts w:ascii="Garamond" w:hAnsi="Garamond" w:cs="Arial"/>
          <w:color w:val="000000"/>
        </w:rPr>
        <w:t xml:space="preserve"> </w:t>
      </w:r>
      <w:r w:rsidR="00A5351C">
        <w:rPr>
          <w:rFonts w:ascii="Garamond" w:hAnsi="Garamond" w:cs="Arial"/>
          <w:color w:val="000000"/>
        </w:rPr>
        <w:t>becomes agitated</w:t>
      </w:r>
      <w:r>
        <w:rPr>
          <w:rFonts w:ascii="Garamond" w:hAnsi="Garamond" w:cs="Arial"/>
          <w:color w:val="000000"/>
        </w:rPr>
        <w:t>, utilizes inappropriate language and/or behavior to</w:t>
      </w:r>
      <w:r w:rsidR="00A5351C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state</w:t>
      </w:r>
      <w:r w:rsidR="007A506A" w:rsidRPr="00AE47B0">
        <w:rPr>
          <w:rFonts w:ascii="Garamond" w:hAnsi="Garamond" w:cs="Arial"/>
          <w:color w:val="000000"/>
        </w:rPr>
        <w:t xml:space="preserve"> not to </w:t>
      </w:r>
      <w:r w:rsidR="00046625">
        <w:rPr>
          <w:rFonts w:ascii="Garamond" w:hAnsi="Garamond" w:cs="Arial"/>
          <w:color w:val="000000"/>
        </w:rPr>
        <w:t xml:space="preserve">be </w:t>
      </w:r>
      <w:r w:rsidR="007A506A" w:rsidRPr="00AE47B0">
        <w:rPr>
          <w:rFonts w:ascii="Garamond" w:hAnsi="Garamond" w:cs="Arial"/>
          <w:color w:val="000000"/>
        </w:rPr>
        <w:t>contact</w:t>
      </w:r>
      <w:r w:rsidR="00046625">
        <w:rPr>
          <w:rFonts w:ascii="Garamond" w:hAnsi="Garamond" w:cs="Arial"/>
          <w:color w:val="000000"/>
        </w:rPr>
        <w:t>ed further.</w:t>
      </w:r>
    </w:p>
    <w:p w:rsidR="00BB37F9" w:rsidRDefault="00BB37F9" w:rsidP="007A506A">
      <w:pPr>
        <w:rPr>
          <w:rFonts w:ascii="Garamond" w:hAnsi="Garamond" w:cs="Arial"/>
          <w:color w:val="000000"/>
        </w:rPr>
      </w:pPr>
    </w:p>
    <w:p w:rsidR="007A506A" w:rsidRPr="004E01C3" w:rsidRDefault="007A506A" w:rsidP="007A506A">
      <w:pPr>
        <w:rPr>
          <w:rFonts w:ascii="Garamond" w:hAnsi="Garamond" w:cs="Arial"/>
          <w:color w:val="000000"/>
          <w:u w:val="single"/>
        </w:rPr>
      </w:pPr>
      <w:r>
        <w:rPr>
          <w:rFonts w:ascii="Garamond" w:hAnsi="Garamond" w:cs="Arial"/>
          <w:color w:val="000000"/>
        </w:rPr>
        <w:t xml:space="preserve">In addition, </w:t>
      </w:r>
      <w:r w:rsidR="004A1F03">
        <w:rPr>
          <w:rFonts w:ascii="Garamond" w:hAnsi="Garamond" w:cs="Arial"/>
        </w:rPr>
        <w:t xml:space="preserve">Navigator(s) can </w:t>
      </w:r>
      <w:r w:rsidR="00046625">
        <w:rPr>
          <w:rFonts w:ascii="Garamond" w:hAnsi="Garamond" w:cs="Arial"/>
          <w:color w:val="000000"/>
        </w:rPr>
        <w:t xml:space="preserve">utilize the Objective Assessment service, which </w:t>
      </w:r>
      <w:proofErr w:type="gramStart"/>
      <w:r w:rsidR="00046625">
        <w:rPr>
          <w:rFonts w:ascii="Garamond" w:hAnsi="Garamond" w:cs="Arial"/>
          <w:color w:val="000000"/>
        </w:rPr>
        <w:t>is  a</w:t>
      </w:r>
      <w:proofErr w:type="gramEnd"/>
      <w:r w:rsidR="00046625">
        <w:rPr>
          <w:rFonts w:ascii="Garamond" w:hAnsi="Garamond" w:cs="Arial"/>
          <w:color w:val="000000"/>
        </w:rPr>
        <w:t xml:space="preserve"> design framework service, not a WIOA element,</w:t>
      </w:r>
      <w:r w:rsidR="00046625">
        <w:rPr>
          <w:rFonts w:ascii="Garamond" w:hAnsi="Garamond" w:cs="Arial"/>
          <w:b/>
        </w:rPr>
        <w:t xml:space="preserve"> </w:t>
      </w:r>
      <w:r w:rsidR="00046625" w:rsidRPr="004E01C3">
        <w:rPr>
          <w:rFonts w:ascii="Garamond" w:hAnsi="Garamond" w:cs="Arial"/>
        </w:rPr>
        <w:t>to document Post-TABE testing or other</w:t>
      </w:r>
      <w:r w:rsidR="00046625">
        <w:rPr>
          <w:rFonts w:ascii="Garamond" w:hAnsi="Garamond" w:cs="Arial"/>
        </w:rPr>
        <w:t xml:space="preserve"> assessment(s)</w:t>
      </w:r>
      <w:r w:rsidR="009C16D0">
        <w:rPr>
          <w:rFonts w:ascii="Garamond" w:hAnsi="Garamond" w:cs="Arial"/>
          <w:color w:val="000000"/>
        </w:rPr>
        <w:t xml:space="preserve"> for a youth </w:t>
      </w:r>
      <w:r w:rsidR="00BB37F9">
        <w:rPr>
          <w:rFonts w:ascii="Garamond" w:hAnsi="Garamond" w:cs="Arial"/>
          <w:color w:val="000000"/>
        </w:rPr>
        <w:t>in follow up</w:t>
      </w:r>
      <w:r w:rsidR="00046625">
        <w:rPr>
          <w:rFonts w:ascii="Garamond" w:hAnsi="Garamond" w:cs="Arial"/>
          <w:color w:val="000000"/>
        </w:rPr>
        <w:t xml:space="preserve">. </w:t>
      </w:r>
    </w:p>
    <w:p w:rsidR="007A506A" w:rsidRDefault="007A506A" w:rsidP="007A506A">
      <w:pPr>
        <w:rPr>
          <w:rFonts w:ascii="Garamond" w:hAnsi="Garamond" w:cs="Arial"/>
          <w:color w:val="000000"/>
        </w:rPr>
      </w:pPr>
    </w:p>
    <w:p w:rsidR="00782264" w:rsidRPr="00782264" w:rsidRDefault="00476888" w:rsidP="00F60704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12 Month </w:t>
      </w:r>
      <w:r w:rsidR="007A506A">
        <w:rPr>
          <w:rFonts w:ascii="Garamond" w:hAnsi="Garamond" w:cs="Arial"/>
          <w:b/>
          <w:u w:val="single"/>
        </w:rPr>
        <w:t>Follow-up: Once a quarter</w:t>
      </w:r>
      <w:r w:rsidR="00782264" w:rsidRPr="00782264">
        <w:rPr>
          <w:rFonts w:ascii="Garamond" w:hAnsi="Garamond" w:cs="Arial"/>
          <w:b/>
          <w:u w:val="single"/>
        </w:rPr>
        <w:t xml:space="preserve">: </w:t>
      </w:r>
    </w:p>
    <w:p w:rsidR="00782264" w:rsidRDefault="00E66F00" w:rsidP="00F60704">
      <w:pPr>
        <w:rPr>
          <w:rFonts w:ascii="Garamond" w:hAnsi="Garamond" w:cs="Arial"/>
          <w:color w:val="000000"/>
        </w:rPr>
      </w:pPr>
      <w:r w:rsidRPr="000E5D59">
        <w:rPr>
          <w:rFonts w:ascii="Garamond" w:hAnsi="Garamond" w:cs="Arial"/>
        </w:rPr>
        <w:t>Navigator will</w:t>
      </w:r>
      <w:r w:rsidR="000E5D59">
        <w:rPr>
          <w:rFonts w:ascii="Garamond" w:hAnsi="Garamond" w:cs="Arial"/>
        </w:rPr>
        <w:t xml:space="preserve"> connect </w:t>
      </w:r>
      <w:r w:rsidR="00DE5005">
        <w:rPr>
          <w:rFonts w:ascii="Garamond" w:hAnsi="Garamond" w:cs="Arial"/>
        </w:rPr>
        <w:t xml:space="preserve">with </w:t>
      </w:r>
      <w:r w:rsidR="00DE5005" w:rsidRPr="000E5D59">
        <w:rPr>
          <w:rFonts w:ascii="Garamond" w:hAnsi="Garamond" w:cs="Arial"/>
        </w:rPr>
        <w:t xml:space="preserve">youth </w:t>
      </w:r>
      <w:r w:rsidR="00DE5005">
        <w:rPr>
          <w:rFonts w:ascii="Garamond" w:hAnsi="Garamond" w:cs="Arial"/>
        </w:rPr>
        <w:t xml:space="preserve">in </w:t>
      </w:r>
      <w:r w:rsidR="00DE5005" w:rsidRPr="000E5D59">
        <w:rPr>
          <w:rFonts w:ascii="Garamond" w:hAnsi="Garamond" w:cs="Arial"/>
        </w:rPr>
        <w:t>follow-up</w:t>
      </w:r>
      <w:r w:rsidR="00DE5005">
        <w:rPr>
          <w:rFonts w:ascii="Garamond" w:hAnsi="Garamond" w:cs="Arial"/>
        </w:rPr>
        <w:t xml:space="preserve"> status</w:t>
      </w:r>
      <w:r w:rsidR="00DE5005" w:rsidRPr="000E5D59">
        <w:rPr>
          <w:rFonts w:ascii="Garamond" w:hAnsi="Garamond" w:cs="Arial"/>
        </w:rPr>
        <w:t xml:space="preserve"> </w:t>
      </w:r>
      <w:r w:rsidR="000E5D59">
        <w:rPr>
          <w:rFonts w:ascii="Garamond" w:hAnsi="Garamond" w:cs="Arial"/>
        </w:rPr>
        <w:t>and</w:t>
      </w:r>
      <w:r w:rsidRPr="000E5D59">
        <w:rPr>
          <w:rFonts w:ascii="Garamond" w:hAnsi="Garamond" w:cs="Arial"/>
        </w:rPr>
        <w:t xml:space="preserve"> </w:t>
      </w:r>
      <w:r w:rsidR="00046625">
        <w:rPr>
          <w:rFonts w:ascii="Garamond" w:hAnsi="Garamond" w:cs="Arial"/>
        </w:rPr>
        <w:t xml:space="preserve">will </w:t>
      </w:r>
      <w:r w:rsidR="00DE5005">
        <w:rPr>
          <w:rFonts w:ascii="Garamond" w:hAnsi="Garamond" w:cs="Arial"/>
        </w:rPr>
        <w:t xml:space="preserve">provide </w:t>
      </w:r>
      <w:r w:rsidRPr="000E5D59">
        <w:rPr>
          <w:rFonts w:ascii="Garamond" w:hAnsi="Garamond" w:cs="Arial"/>
        </w:rPr>
        <w:t>s</w:t>
      </w:r>
      <w:r w:rsidR="00F60704" w:rsidRPr="000E5D59">
        <w:rPr>
          <w:rFonts w:ascii="Garamond" w:hAnsi="Garamond" w:cs="Arial"/>
        </w:rPr>
        <w:t>ervices</w:t>
      </w:r>
      <w:r w:rsidR="00046625">
        <w:rPr>
          <w:rFonts w:ascii="Garamond" w:hAnsi="Garamond" w:cs="Arial"/>
        </w:rPr>
        <w:t xml:space="preserve"> </w:t>
      </w:r>
      <w:r w:rsidR="00133F76">
        <w:rPr>
          <w:rFonts w:ascii="Garamond" w:hAnsi="Garamond" w:cs="Arial"/>
        </w:rPr>
        <w:t xml:space="preserve">at a minimum </w:t>
      </w:r>
      <w:r w:rsidR="00F60704" w:rsidRPr="007A506A">
        <w:rPr>
          <w:rFonts w:ascii="Garamond" w:hAnsi="Garamond" w:cs="Arial"/>
          <w:u w:val="single"/>
        </w:rPr>
        <w:t>once a quarter</w:t>
      </w:r>
      <w:r w:rsidR="00F60704" w:rsidRPr="007A506A">
        <w:rPr>
          <w:rFonts w:ascii="Garamond" w:hAnsi="Garamond" w:cs="Arial"/>
        </w:rPr>
        <w:t xml:space="preserve"> for 12 months</w:t>
      </w:r>
      <w:r w:rsidR="00DE5005">
        <w:rPr>
          <w:rFonts w:ascii="Garamond" w:hAnsi="Garamond" w:cs="Arial"/>
          <w:color w:val="000000"/>
        </w:rPr>
        <w:t xml:space="preserve"> after exit</w:t>
      </w:r>
      <w:r w:rsidR="00094453" w:rsidRPr="007A506A">
        <w:rPr>
          <w:rFonts w:ascii="Garamond" w:hAnsi="Garamond" w:cs="Arial"/>
          <w:color w:val="000000"/>
        </w:rPr>
        <w:t xml:space="preserve">. </w:t>
      </w:r>
      <w:r w:rsidR="00133F76">
        <w:rPr>
          <w:rFonts w:ascii="Garamond" w:hAnsi="Garamond" w:cs="Arial"/>
          <w:color w:val="000000"/>
        </w:rPr>
        <w:t>T</w:t>
      </w:r>
      <w:r w:rsidR="00046625">
        <w:rPr>
          <w:rFonts w:ascii="Garamond" w:hAnsi="Garamond" w:cs="Arial"/>
          <w:color w:val="000000"/>
        </w:rPr>
        <w:t xml:space="preserve">he </w:t>
      </w:r>
      <w:r w:rsidR="009D4626" w:rsidRPr="007A506A">
        <w:rPr>
          <w:rFonts w:ascii="Garamond" w:hAnsi="Garamond" w:cs="Arial"/>
          <w:color w:val="000000"/>
        </w:rPr>
        <w:t xml:space="preserve">youth’s </w:t>
      </w:r>
      <w:r w:rsidR="00046625">
        <w:rPr>
          <w:rFonts w:ascii="Garamond" w:hAnsi="Garamond" w:cs="Arial"/>
          <w:color w:val="000000"/>
        </w:rPr>
        <w:t xml:space="preserve">initial </w:t>
      </w:r>
      <w:r w:rsidR="009D4626" w:rsidRPr="007A506A">
        <w:rPr>
          <w:rFonts w:ascii="Garamond" w:hAnsi="Garamond" w:cs="Arial"/>
          <w:color w:val="000000"/>
        </w:rPr>
        <w:t xml:space="preserve">Individual Service Strategy (ISS) </w:t>
      </w:r>
      <w:r w:rsidR="00DE5005">
        <w:rPr>
          <w:rFonts w:ascii="Garamond" w:hAnsi="Garamond" w:cs="Arial"/>
          <w:color w:val="000000"/>
        </w:rPr>
        <w:t xml:space="preserve">and </w:t>
      </w:r>
      <w:r w:rsidR="009D4626" w:rsidRPr="007A506A">
        <w:rPr>
          <w:rFonts w:ascii="Garamond" w:hAnsi="Garamond" w:cs="Arial"/>
          <w:color w:val="000000"/>
        </w:rPr>
        <w:t>the</w:t>
      </w:r>
      <w:r w:rsidR="00046625">
        <w:rPr>
          <w:rFonts w:ascii="Garamond" w:hAnsi="Garamond" w:cs="Arial"/>
          <w:color w:val="000000"/>
        </w:rPr>
        <w:t>n the</w:t>
      </w:r>
      <w:r w:rsidR="009D4626" w:rsidRPr="007A506A">
        <w:rPr>
          <w:rFonts w:ascii="Garamond" w:hAnsi="Garamond" w:cs="Arial"/>
          <w:color w:val="000000"/>
        </w:rPr>
        <w:t xml:space="preserve"> OSOS Objectives and</w:t>
      </w:r>
      <w:r w:rsidR="00046625">
        <w:rPr>
          <w:rFonts w:ascii="Garamond" w:hAnsi="Garamond" w:cs="Arial"/>
          <w:color w:val="000000"/>
        </w:rPr>
        <w:t xml:space="preserve"> Services History/</w:t>
      </w:r>
      <w:r w:rsidR="009D4626" w:rsidRPr="007A506A">
        <w:rPr>
          <w:rFonts w:ascii="Garamond" w:hAnsi="Garamond" w:cs="Arial"/>
          <w:color w:val="000000"/>
        </w:rPr>
        <w:t>ISS</w:t>
      </w:r>
      <w:r w:rsidR="00114ED2">
        <w:rPr>
          <w:rFonts w:ascii="Garamond" w:hAnsi="Garamond" w:cs="Arial"/>
          <w:color w:val="000000"/>
        </w:rPr>
        <w:t xml:space="preserve"> maintain</w:t>
      </w:r>
      <w:r w:rsidR="00DE5005">
        <w:rPr>
          <w:rFonts w:ascii="Garamond" w:hAnsi="Garamond" w:cs="Arial"/>
          <w:color w:val="000000"/>
        </w:rPr>
        <w:t xml:space="preserve"> the</w:t>
      </w:r>
      <w:r w:rsidR="00DE5005" w:rsidRPr="007A506A">
        <w:rPr>
          <w:rFonts w:ascii="Garamond" w:hAnsi="Garamond" w:cs="Arial"/>
          <w:color w:val="000000"/>
        </w:rPr>
        <w:t xml:space="preserve"> youth’s educational and/or employment</w:t>
      </w:r>
      <w:r w:rsidR="00DE5005">
        <w:rPr>
          <w:rFonts w:ascii="Garamond" w:hAnsi="Garamond" w:cs="Arial"/>
          <w:color w:val="000000"/>
        </w:rPr>
        <w:t xml:space="preserve"> goals current. The </w:t>
      </w:r>
      <w:r w:rsidR="00DE5005" w:rsidRPr="007A506A">
        <w:rPr>
          <w:rFonts w:ascii="Garamond" w:hAnsi="Garamond" w:cs="Arial"/>
          <w:color w:val="000000"/>
        </w:rPr>
        <w:t>OSOS Objectives and</w:t>
      </w:r>
      <w:r w:rsidR="00DE5005">
        <w:rPr>
          <w:rFonts w:ascii="Garamond" w:hAnsi="Garamond" w:cs="Arial"/>
          <w:color w:val="000000"/>
        </w:rPr>
        <w:t xml:space="preserve"> Services History/</w:t>
      </w:r>
      <w:r w:rsidR="00DE5005" w:rsidRPr="007A506A">
        <w:rPr>
          <w:rFonts w:ascii="Garamond" w:hAnsi="Garamond" w:cs="Arial"/>
          <w:color w:val="000000"/>
        </w:rPr>
        <w:t>ISS</w:t>
      </w:r>
      <w:r w:rsidR="00DE5005">
        <w:rPr>
          <w:rFonts w:ascii="Garamond" w:hAnsi="Garamond" w:cs="Arial"/>
          <w:color w:val="000000"/>
        </w:rPr>
        <w:t xml:space="preserve"> capture</w:t>
      </w:r>
      <w:r w:rsidR="00114ED2">
        <w:rPr>
          <w:rFonts w:ascii="Garamond" w:hAnsi="Garamond" w:cs="Arial"/>
          <w:color w:val="000000"/>
        </w:rPr>
        <w:t>s</w:t>
      </w:r>
      <w:r w:rsidR="00DE5005">
        <w:rPr>
          <w:rFonts w:ascii="Garamond" w:hAnsi="Garamond" w:cs="Arial"/>
          <w:color w:val="000000"/>
        </w:rPr>
        <w:t xml:space="preserve"> any changes to the</w:t>
      </w:r>
      <w:r w:rsidR="00DE5005" w:rsidRPr="007A506A">
        <w:rPr>
          <w:rFonts w:ascii="Garamond" w:hAnsi="Garamond" w:cs="Arial"/>
          <w:color w:val="000000"/>
        </w:rPr>
        <w:t xml:space="preserve"> youth’s </w:t>
      </w:r>
      <w:r w:rsidR="00133F76">
        <w:rPr>
          <w:rFonts w:ascii="Garamond" w:hAnsi="Garamond" w:cs="Arial"/>
          <w:color w:val="000000"/>
        </w:rPr>
        <w:t xml:space="preserve">initial </w:t>
      </w:r>
      <w:r w:rsidR="00DE5005" w:rsidRPr="007A506A">
        <w:rPr>
          <w:rFonts w:ascii="Garamond" w:hAnsi="Garamond" w:cs="Arial"/>
          <w:color w:val="000000"/>
        </w:rPr>
        <w:t>educational and/or employment</w:t>
      </w:r>
      <w:r w:rsidR="00DE5005">
        <w:rPr>
          <w:rFonts w:ascii="Garamond" w:hAnsi="Garamond" w:cs="Arial"/>
          <w:color w:val="000000"/>
        </w:rPr>
        <w:t xml:space="preserve"> goals</w:t>
      </w:r>
      <w:r w:rsidR="00114ED2">
        <w:rPr>
          <w:rFonts w:ascii="Garamond" w:hAnsi="Garamond" w:cs="Arial"/>
          <w:color w:val="000000"/>
        </w:rPr>
        <w:t xml:space="preserve">. The </w:t>
      </w:r>
      <w:r w:rsidR="00114ED2" w:rsidRPr="007A506A">
        <w:rPr>
          <w:rFonts w:ascii="Garamond" w:hAnsi="Garamond" w:cs="Arial"/>
          <w:color w:val="000000"/>
        </w:rPr>
        <w:t>OSOS Objectives and</w:t>
      </w:r>
      <w:r w:rsidR="00114ED2">
        <w:rPr>
          <w:rFonts w:ascii="Garamond" w:hAnsi="Garamond" w:cs="Arial"/>
          <w:color w:val="000000"/>
        </w:rPr>
        <w:t xml:space="preserve"> Services History/</w:t>
      </w:r>
      <w:r w:rsidR="00114ED2" w:rsidRPr="007A506A">
        <w:rPr>
          <w:rFonts w:ascii="Garamond" w:hAnsi="Garamond" w:cs="Arial"/>
          <w:color w:val="000000"/>
        </w:rPr>
        <w:t>ISS</w:t>
      </w:r>
      <w:r w:rsidR="00114ED2">
        <w:rPr>
          <w:rFonts w:ascii="Garamond" w:hAnsi="Garamond" w:cs="Arial"/>
          <w:color w:val="000000"/>
        </w:rPr>
        <w:t xml:space="preserve"> is dually signed by both youth and Navigator, once a quarter, to</w:t>
      </w:r>
      <w:r w:rsidR="00DE5005">
        <w:rPr>
          <w:rFonts w:ascii="Garamond" w:hAnsi="Garamond" w:cs="Arial"/>
          <w:color w:val="000000"/>
        </w:rPr>
        <w:t xml:space="preserve"> demonstrate the accountability p</w:t>
      </w:r>
      <w:r w:rsidR="00114ED2">
        <w:rPr>
          <w:rFonts w:ascii="Garamond" w:hAnsi="Garamond" w:cs="Arial"/>
          <w:color w:val="000000"/>
        </w:rPr>
        <w:t xml:space="preserve">rocess of </w:t>
      </w:r>
      <w:r w:rsidR="00133F76">
        <w:rPr>
          <w:rFonts w:ascii="Garamond" w:hAnsi="Garamond" w:cs="Arial"/>
          <w:color w:val="000000"/>
        </w:rPr>
        <w:t>both youth and Navigator discussing changes to goals and services provided</w:t>
      </w:r>
      <w:r w:rsidR="00DE5005">
        <w:rPr>
          <w:rFonts w:ascii="Garamond" w:hAnsi="Garamond" w:cs="Arial"/>
          <w:color w:val="000000"/>
        </w:rPr>
        <w:t>.</w:t>
      </w:r>
      <w:r w:rsidR="004A33C1" w:rsidRPr="007A506A">
        <w:rPr>
          <w:rFonts w:ascii="Garamond" w:hAnsi="Garamond" w:cs="Arial"/>
          <w:color w:val="000000"/>
        </w:rPr>
        <w:t xml:space="preserve"> </w:t>
      </w:r>
    </w:p>
    <w:p w:rsidR="00782264" w:rsidRDefault="00782264" w:rsidP="00F60704">
      <w:pPr>
        <w:rPr>
          <w:rFonts w:ascii="Garamond" w:hAnsi="Garamond" w:cs="Arial"/>
          <w:color w:val="000000"/>
        </w:rPr>
      </w:pPr>
    </w:p>
    <w:p w:rsidR="004E01C3" w:rsidRDefault="004E01C3" w:rsidP="004E01C3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Exceptions to providing Follow-up Services</w:t>
      </w:r>
      <w:r w:rsidRPr="00782264">
        <w:rPr>
          <w:rFonts w:ascii="Garamond" w:hAnsi="Garamond" w:cs="Arial"/>
          <w:b/>
          <w:u w:val="single"/>
        </w:rPr>
        <w:t xml:space="preserve">: </w:t>
      </w:r>
    </w:p>
    <w:p w:rsidR="004E01C3" w:rsidRPr="004E01C3" w:rsidRDefault="004E01C3" w:rsidP="004E01C3">
      <w:pPr>
        <w:rPr>
          <w:rFonts w:ascii="Garamond" w:hAnsi="Garamond" w:cs="Arial"/>
          <w:color w:val="000000"/>
        </w:rPr>
      </w:pPr>
      <w:r w:rsidRPr="004E01C3">
        <w:rPr>
          <w:rFonts w:ascii="Garamond" w:hAnsi="Garamond" w:cs="Arial"/>
        </w:rPr>
        <w:t xml:space="preserve">IF </w:t>
      </w:r>
      <w:r w:rsidR="00216AEF">
        <w:rPr>
          <w:rFonts w:ascii="Garamond" w:hAnsi="Garamond" w:cs="Arial"/>
        </w:rPr>
        <w:t xml:space="preserve">a </w:t>
      </w:r>
      <w:r w:rsidRPr="004E01C3">
        <w:rPr>
          <w:rFonts w:ascii="Garamond" w:hAnsi="Garamond" w:cs="Arial"/>
        </w:rPr>
        <w:t xml:space="preserve">youth refuses to receive follow up services, </w:t>
      </w:r>
      <w:r>
        <w:rPr>
          <w:rFonts w:ascii="Garamond" w:hAnsi="Garamond" w:cs="Arial"/>
        </w:rPr>
        <w:t>then a Navigator does not need to provide follow</w:t>
      </w:r>
      <w:r w:rsidR="00216AE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up services but should document with OSOS comment (SENSE Model) stating youth declined receiving follow up services.   Also, if a Navigator is</w:t>
      </w:r>
      <w:r w:rsidRPr="004E01C3">
        <w:rPr>
          <w:rFonts w:ascii="Garamond" w:hAnsi="Garamond" w:cs="Arial"/>
        </w:rPr>
        <w:t xml:space="preserve"> unable to contact/connect</w:t>
      </w:r>
      <w:r>
        <w:rPr>
          <w:rFonts w:ascii="Garamond" w:hAnsi="Garamond" w:cs="Arial"/>
        </w:rPr>
        <w:t xml:space="preserve"> </w:t>
      </w:r>
      <w:r w:rsidR="00216AEF">
        <w:rPr>
          <w:rFonts w:ascii="Garamond" w:hAnsi="Garamond" w:cs="Arial"/>
        </w:rPr>
        <w:t xml:space="preserve">with youth a </w:t>
      </w:r>
      <w:r>
        <w:rPr>
          <w:rFonts w:ascii="Garamond" w:hAnsi="Garamond" w:cs="Arial"/>
        </w:rPr>
        <w:t xml:space="preserve">due to </w:t>
      </w:r>
      <w:r w:rsidR="00216AEF">
        <w:rPr>
          <w:rFonts w:ascii="Garamond" w:hAnsi="Garamond" w:cs="Arial"/>
        </w:rPr>
        <w:t>out of dated or old contact information</w:t>
      </w:r>
      <w:r>
        <w:rPr>
          <w:rFonts w:ascii="Garamond" w:hAnsi="Garamond" w:cs="Arial"/>
        </w:rPr>
        <w:t>, then</w:t>
      </w:r>
      <w:r w:rsidRPr="004E01C3">
        <w:rPr>
          <w:rFonts w:ascii="Garamond" w:hAnsi="Garamond" w:cs="Arial"/>
        </w:rPr>
        <w:t xml:space="preserve"> follow up services</w:t>
      </w:r>
      <w:r w:rsidRPr="004E01C3">
        <w:rPr>
          <w:rFonts w:ascii="Garamond" w:hAnsi="Garamond" w:cs="Arial"/>
          <w:i/>
        </w:rPr>
        <w:t xml:space="preserve"> </w:t>
      </w:r>
      <w:r w:rsidR="00216AEF">
        <w:rPr>
          <w:rFonts w:ascii="Garamond" w:hAnsi="Garamond" w:cs="Arial"/>
        </w:rPr>
        <w:t>cannot</w:t>
      </w:r>
      <w:r w:rsidRPr="004E01C3">
        <w:rPr>
          <w:rFonts w:ascii="Garamond" w:hAnsi="Garamond" w:cs="Arial"/>
        </w:rPr>
        <w:t xml:space="preserve"> not</w:t>
      </w:r>
      <w:r w:rsidR="00216AEF">
        <w:rPr>
          <w:rFonts w:ascii="Garamond" w:hAnsi="Garamond" w:cs="Arial"/>
        </w:rPr>
        <w:t xml:space="preserve"> be</w:t>
      </w:r>
      <w:r w:rsidRPr="004E01C3">
        <w:rPr>
          <w:rFonts w:ascii="Garamond" w:hAnsi="Garamond" w:cs="Arial"/>
        </w:rPr>
        <w:t xml:space="preserve"> provided, </w:t>
      </w:r>
      <w:r w:rsidR="00216AEF">
        <w:rPr>
          <w:rFonts w:ascii="Garamond" w:hAnsi="Garamond" w:cs="Arial"/>
        </w:rPr>
        <w:t>however, Navigator documents each outreach attempt with a</w:t>
      </w:r>
      <w:r w:rsidRPr="004E01C3">
        <w:rPr>
          <w:rFonts w:ascii="Garamond" w:hAnsi="Garamond" w:cs="Arial"/>
        </w:rPr>
        <w:t xml:space="preserve"> comment (SENSE Model). </w:t>
      </w:r>
    </w:p>
    <w:p w:rsidR="004E01C3" w:rsidRPr="00782264" w:rsidRDefault="004E01C3" w:rsidP="004E01C3">
      <w:pPr>
        <w:rPr>
          <w:rFonts w:ascii="Garamond" w:hAnsi="Garamond" w:cs="Arial"/>
          <w:b/>
          <w:u w:val="single"/>
        </w:rPr>
      </w:pPr>
    </w:p>
    <w:p w:rsidR="00782264" w:rsidRDefault="00782264" w:rsidP="00F60704">
      <w:pPr>
        <w:rPr>
          <w:rFonts w:ascii="Garamond" w:hAnsi="Garamond" w:cs="Arial"/>
          <w:color w:val="000000"/>
        </w:rPr>
      </w:pPr>
      <w:r w:rsidRPr="00782264">
        <w:rPr>
          <w:rFonts w:ascii="Garamond" w:hAnsi="Garamond" w:cs="Arial"/>
          <w:b/>
          <w:color w:val="000000"/>
          <w:u w:val="single"/>
        </w:rPr>
        <w:t>Maintaining Current Contact Information:</w:t>
      </w:r>
      <w:r w:rsidRPr="00782264">
        <w:rPr>
          <w:rFonts w:ascii="Garamond" w:hAnsi="Garamond" w:cs="Arial"/>
          <w:color w:val="000000"/>
        </w:rPr>
        <w:t xml:space="preserve"> </w:t>
      </w:r>
    </w:p>
    <w:p w:rsidR="00F60704" w:rsidRPr="002B47FD" w:rsidRDefault="008A6466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Youth in follow up status will notify Navigator on changes to contact information. </w:t>
      </w:r>
      <w:r w:rsidR="00E549C1">
        <w:rPr>
          <w:rFonts w:ascii="Garamond" w:hAnsi="Garamond" w:cs="Arial"/>
          <w:color w:val="000000"/>
        </w:rPr>
        <w:t xml:space="preserve">However, a </w:t>
      </w:r>
      <w:r w:rsidR="00782264">
        <w:rPr>
          <w:rFonts w:ascii="Garamond" w:hAnsi="Garamond" w:cs="Arial"/>
          <w:color w:val="000000"/>
        </w:rPr>
        <w:t>Navigator</w:t>
      </w:r>
      <w:r w:rsidR="00191197">
        <w:rPr>
          <w:rFonts w:ascii="Garamond" w:hAnsi="Garamond" w:cs="Arial"/>
          <w:color w:val="000000"/>
        </w:rPr>
        <w:t xml:space="preserve"> when connecting with youth will verify youth’s phone, </w:t>
      </w:r>
      <w:r w:rsidR="00E549C1">
        <w:rPr>
          <w:rFonts w:ascii="Garamond" w:hAnsi="Garamond" w:cs="Arial"/>
          <w:color w:val="000000"/>
        </w:rPr>
        <w:t>and social media (if applicable</w:t>
      </w:r>
      <w:r w:rsidR="007A506A">
        <w:rPr>
          <w:rFonts w:ascii="Garamond" w:hAnsi="Garamond" w:cs="Arial"/>
          <w:color w:val="000000"/>
        </w:rPr>
        <w:t xml:space="preserve">), </w:t>
      </w:r>
      <w:r w:rsidR="007A506A">
        <w:rPr>
          <w:rFonts w:ascii="Garamond" w:hAnsi="Garamond" w:cs="Arial"/>
          <w:color w:val="000000"/>
        </w:rPr>
        <w:lastRenderedPageBreak/>
        <w:t>and email</w:t>
      </w:r>
      <w:r w:rsidR="006D01D8" w:rsidRPr="006D01D8">
        <w:t xml:space="preserve"> </w:t>
      </w:r>
      <w:r w:rsidR="006D01D8" w:rsidRPr="006D01D8">
        <w:rPr>
          <w:rFonts w:ascii="Garamond" w:hAnsi="Garamond" w:cs="Arial"/>
          <w:color w:val="000000"/>
        </w:rPr>
        <w:t xml:space="preserve">contact </w:t>
      </w:r>
      <w:r w:rsidR="00E549C1" w:rsidRPr="006D01D8">
        <w:rPr>
          <w:rFonts w:ascii="Garamond" w:hAnsi="Garamond" w:cs="Arial"/>
          <w:color w:val="000000"/>
        </w:rPr>
        <w:t>information</w:t>
      </w:r>
      <w:r w:rsidR="00E549C1">
        <w:rPr>
          <w:rFonts w:ascii="Garamond" w:hAnsi="Garamond" w:cs="Arial"/>
          <w:color w:val="000000"/>
        </w:rPr>
        <w:t>, too</w:t>
      </w:r>
      <w:r w:rsidR="007A506A">
        <w:rPr>
          <w:rFonts w:ascii="Garamond" w:hAnsi="Garamond" w:cs="Arial"/>
          <w:color w:val="000000"/>
        </w:rPr>
        <w:t>.</w:t>
      </w:r>
      <w:r w:rsidR="00040039">
        <w:rPr>
          <w:rFonts w:ascii="Garamond" w:hAnsi="Garamond" w:cs="Arial"/>
          <w:color w:val="000000"/>
        </w:rPr>
        <w:t xml:space="preserve"> </w:t>
      </w:r>
      <w:r w:rsidR="00191197">
        <w:rPr>
          <w:rFonts w:ascii="Garamond" w:hAnsi="Garamond" w:cs="Arial"/>
          <w:color w:val="000000"/>
        </w:rPr>
        <w:t>Navigator will update</w:t>
      </w:r>
      <w:r w:rsidR="00782264">
        <w:rPr>
          <w:rFonts w:ascii="Garamond" w:hAnsi="Garamond" w:cs="Arial"/>
          <w:color w:val="000000"/>
        </w:rPr>
        <w:t xml:space="preserve"> </w:t>
      </w:r>
      <w:r w:rsidR="00191197">
        <w:rPr>
          <w:rFonts w:ascii="Garamond" w:hAnsi="Garamond" w:cs="Arial"/>
          <w:color w:val="000000"/>
        </w:rPr>
        <w:t xml:space="preserve">contact information as needed </w:t>
      </w:r>
      <w:r w:rsidR="00571419">
        <w:rPr>
          <w:rFonts w:ascii="Garamond" w:hAnsi="Garamond" w:cs="Arial"/>
          <w:color w:val="000000"/>
        </w:rPr>
        <w:t>and document changes on OSOS including</w:t>
      </w:r>
      <w:r w:rsidR="00191197">
        <w:rPr>
          <w:rFonts w:ascii="Garamond" w:hAnsi="Garamond" w:cs="Arial"/>
          <w:color w:val="000000"/>
        </w:rPr>
        <w:t xml:space="preserve"> comment (SENSE Model)</w:t>
      </w:r>
      <w:r w:rsidR="00A66A81">
        <w:rPr>
          <w:rFonts w:ascii="Garamond" w:hAnsi="Garamond" w:cs="Arial"/>
          <w:color w:val="000000"/>
        </w:rPr>
        <w:t xml:space="preserve">. </w:t>
      </w:r>
    </w:p>
    <w:sectPr w:rsidR="00F60704" w:rsidRPr="002B47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58" w:rsidRDefault="001C2758" w:rsidP="008336D4">
      <w:r>
        <w:separator/>
      </w:r>
    </w:p>
  </w:endnote>
  <w:endnote w:type="continuationSeparator" w:id="0">
    <w:p w:rsidR="001C2758" w:rsidRDefault="001C2758" w:rsidP="008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D4" w:rsidRPr="008336D4" w:rsidRDefault="008336D4" w:rsidP="008336D4">
    <w:pPr>
      <w:pBdr>
        <w:top w:val="thinThickSmallGap" w:sz="24" w:space="1" w:color="622423"/>
      </w:pBdr>
      <w:tabs>
        <w:tab w:val="center" w:pos="4680"/>
        <w:tab w:val="right" w:pos="9360"/>
      </w:tabs>
      <w:jc w:val="center"/>
      <w:rPr>
        <w:rFonts w:ascii="Cambria" w:hAnsi="Cambria"/>
        <w:sz w:val="22"/>
        <w:szCs w:val="22"/>
      </w:rPr>
    </w:pPr>
    <w:r w:rsidRPr="008336D4">
      <w:rPr>
        <w:noProof/>
        <w:sz w:val="20"/>
        <w:szCs w:val="20"/>
      </w:rPr>
      <w:drawing>
        <wp:inline distT="0" distB="0" distL="0" distR="0" wp14:anchorId="03130F43" wp14:editId="0D3D2462">
          <wp:extent cx="2409825" cy="304800"/>
          <wp:effectExtent l="0" t="0" r="9525" b="0"/>
          <wp:docPr id="7" name="Picture 7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ingl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36D4">
      <w:rPr>
        <w:rFonts w:eastAsia="Calibri"/>
        <w:i/>
        <w:noProof/>
        <w:sz w:val="22"/>
        <w:szCs w:val="22"/>
      </w:rPr>
      <w:t>RochesterWorks! is an equal opportunity program. Auxiliary aids and services are available upon request to individuals with disabilities.</w:t>
    </w:r>
    <w:r w:rsidRPr="008336D4">
      <w:rPr>
        <w:rFonts w:ascii="Cambria" w:hAnsi="Cambria"/>
        <w:sz w:val="22"/>
        <w:szCs w:val="22"/>
      </w:rPr>
      <w:ptab w:relativeTo="margin" w:alignment="right" w:leader="none"/>
    </w:r>
  </w:p>
  <w:p w:rsidR="008336D4" w:rsidRPr="008336D4" w:rsidRDefault="008336D4" w:rsidP="008336D4">
    <w:pPr>
      <w:pBdr>
        <w:top w:val="thinThickSmallGap" w:sz="24" w:space="1" w:color="622423"/>
      </w:pBdr>
      <w:tabs>
        <w:tab w:val="center" w:pos="4680"/>
        <w:tab w:val="right" w:pos="9360"/>
      </w:tabs>
      <w:jc w:val="center"/>
      <w:rPr>
        <w:rFonts w:ascii="Cambria" w:hAnsi="Cambria"/>
        <w:sz w:val="22"/>
        <w:szCs w:val="22"/>
      </w:rPr>
    </w:pPr>
    <w:r w:rsidRPr="008336D4">
      <w:rPr>
        <w:rFonts w:ascii="Cambria" w:hAnsi="Cambria"/>
        <w:sz w:val="22"/>
        <w:szCs w:val="22"/>
      </w:rPr>
      <w:t xml:space="preserve">Page </w:t>
    </w:r>
    <w:r w:rsidRPr="008336D4">
      <w:rPr>
        <w:rFonts w:ascii="Calibri" w:hAnsi="Calibri"/>
        <w:sz w:val="22"/>
        <w:szCs w:val="22"/>
      </w:rPr>
      <w:fldChar w:fldCharType="begin"/>
    </w:r>
    <w:r w:rsidRPr="008336D4">
      <w:rPr>
        <w:rFonts w:ascii="Calibri" w:eastAsia="Calibri" w:hAnsi="Calibri"/>
        <w:sz w:val="22"/>
        <w:szCs w:val="22"/>
      </w:rPr>
      <w:instrText xml:space="preserve"> PAGE   \* MERGEFORMAT </w:instrText>
    </w:r>
    <w:r w:rsidRPr="008336D4">
      <w:rPr>
        <w:rFonts w:ascii="Calibri" w:hAnsi="Calibri"/>
        <w:sz w:val="22"/>
        <w:szCs w:val="22"/>
      </w:rPr>
      <w:fldChar w:fldCharType="separate"/>
    </w:r>
    <w:r w:rsidR="005B60A6" w:rsidRPr="005B60A6">
      <w:rPr>
        <w:rFonts w:ascii="Cambria" w:hAnsi="Cambria"/>
        <w:noProof/>
        <w:sz w:val="22"/>
        <w:szCs w:val="22"/>
      </w:rPr>
      <w:t>1</w:t>
    </w:r>
    <w:r w:rsidRPr="008336D4">
      <w:rPr>
        <w:rFonts w:ascii="Cambria" w:hAnsi="Cambria"/>
        <w:noProof/>
        <w:sz w:val="22"/>
        <w:szCs w:val="22"/>
      </w:rPr>
      <w:fldChar w:fldCharType="end"/>
    </w:r>
  </w:p>
  <w:p w:rsidR="008336D4" w:rsidRPr="008336D4" w:rsidRDefault="008336D4" w:rsidP="008336D4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8336D4" w:rsidRDefault="0083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58" w:rsidRDefault="001C2758" w:rsidP="008336D4">
      <w:r>
        <w:separator/>
      </w:r>
    </w:p>
  </w:footnote>
  <w:footnote w:type="continuationSeparator" w:id="0">
    <w:p w:rsidR="001C2758" w:rsidRDefault="001C2758" w:rsidP="0083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D4" w:rsidRPr="008336D4" w:rsidRDefault="008336D4" w:rsidP="008336D4">
    <w:pPr>
      <w:tabs>
        <w:tab w:val="center" w:pos="4680"/>
        <w:tab w:val="right" w:pos="9360"/>
      </w:tabs>
      <w:rPr>
        <w:rFonts w:ascii="Calibri" w:eastAsia="Calibri" w:hAnsi="Calibri"/>
        <w:sz w:val="28"/>
        <w:szCs w:val="28"/>
      </w:rPr>
    </w:pPr>
    <w:r w:rsidRPr="008336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3DE838A9" wp14:editId="10D276ED">
          <wp:extent cx="1724025" cy="457200"/>
          <wp:effectExtent l="0" t="0" r="9525" b="0"/>
          <wp:docPr id="3" name="Picture 3" descr="RWlogo-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logo-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36D4">
      <w:rPr>
        <w:rFonts w:ascii="Calibri" w:eastAsia="Calibri" w:hAnsi="Calibri"/>
        <w:sz w:val="18"/>
        <w:szCs w:val="18"/>
      </w:rPr>
      <w:t xml:space="preserve">                       </w:t>
    </w:r>
    <w:r w:rsidRPr="008336D4">
      <w:rPr>
        <w:rFonts w:ascii="Calibri" w:eastAsia="Calibri" w:hAnsi="Calibri"/>
        <w:color w:val="C00000"/>
        <w:sz w:val="18"/>
        <w:szCs w:val="18"/>
      </w:rPr>
      <w:t>(</w:t>
    </w:r>
    <w:r>
      <w:rPr>
        <w:rFonts w:ascii="Calibri" w:eastAsia="Calibri" w:hAnsi="Calibri"/>
        <w:color w:val="C00000"/>
        <w:sz w:val="16"/>
        <w:szCs w:val="16"/>
      </w:rPr>
      <w:t>6</w:t>
    </w:r>
    <w:r w:rsidRPr="008336D4">
      <w:rPr>
        <w:rFonts w:ascii="Calibri" w:eastAsia="Calibri" w:hAnsi="Calibri"/>
        <w:color w:val="C00000"/>
        <w:sz w:val="16"/>
        <w:szCs w:val="16"/>
      </w:rPr>
      <w:t>/</w:t>
    </w:r>
    <w:r>
      <w:rPr>
        <w:rFonts w:ascii="Calibri" w:eastAsia="Calibri" w:hAnsi="Calibri"/>
        <w:color w:val="C00000"/>
        <w:sz w:val="16"/>
        <w:szCs w:val="16"/>
      </w:rPr>
      <w:t>12</w:t>
    </w:r>
    <w:r w:rsidRPr="008336D4">
      <w:rPr>
        <w:rFonts w:ascii="Calibri" w:eastAsia="Calibri" w:hAnsi="Calibri"/>
        <w:color w:val="C00000"/>
        <w:sz w:val="16"/>
        <w:szCs w:val="16"/>
      </w:rPr>
      <w:t>/18</w:t>
    </w:r>
    <w:r w:rsidRPr="008336D4">
      <w:rPr>
        <w:rFonts w:ascii="Calibri" w:eastAsia="Calibri" w:hAnsi="Calibri"/>
        <w:color w:val="C00000"/>
        <w:sz w:val="18"/>
        <w:szCs w:val="18"/>
      </w:rPr>
      <w:t>)</w:t>
    </w:r>
    <w:r w:rsidRPr="008336D4">
      <w:rPr>
        <w:rFonts w:ascii="Calibri" w:eastAsia="Calibri" w:hAnsi="Calibri"/>
        <w:sz w:val="18"/>
        <w:szCs w:val="18"/>
      </w:rPr>
      <w:t xml:space="preserve">                                                                  </w:t>
    </w:r>
    <w:r w:rsidRPr="008336D4">
      <w:rPr>
        <w:rFonts w:ascii="Calibri" w:eastAsia="Calibri" w:hAnsi="Calibri"/>
        <w:noProof/>
        <w:sz w:val="22"/>
        <w:szCs w:val="22"/>
      </w:rPr>
      <w:t xml:space="preserve"> </w:t>
    </w:r>
    <w:r w:rsidRPr="008336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529192B" wp14:editId="44B773DE">
          <wp:extent cx="1009650" cy="323850"/>
          <wp:effectExtent l="0" t="0" r="0" b="0"/>
          <wp:docPr id="1" name="Picture 1" descr="RWlogo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Wlogopath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6D4" w:rsidRDefault="008336D4" w:rsidP="008336D4">
    <w:pPr>
      <w:pStyle w:val="Header"/>
      <w:jc w:val="center"/>
    </w:pPr>
    <w:r w:rsidRPr="008336D4">
      <w:rPr>
        <w:rFonts w:ascii="Calibri" w:eastAsia="Calibri" w:hAnsi="Calibri"/>
        <w:sz w:val="28"/>
        <w:szCs w:val="28"/>
      </w:rPr>
      <w:t>W</w:t>
    </w:r>
    <w:r>
      <w:rPr>
        <w:rFonts w:ascii="Calibri" w:eastAsia="Calibri" w:hAnsi="Calibri"/>
        <w:sz w:val="28"/>
        <w:szCs w:val="28"/>
      </w:rPr>
      <w:t>IOA YOUTH FOLLOW UP</w:t>
    </w:r>
    <w:r w:rsidRPr="008336D4">
      <w:rPr>
        <w:rFonts w:ascii="Calibri" w:eastAsia="Calibri" w:hAnsi="Calibri"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771F"/>
    <w:multiLevelType w:val="hybridMultilevel"/>
    <w:tmpl w:val="63B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04"/>
    <w:rsid w:val="00040039"/>
    <w:rsid w:val="00046625"/>
    <w:rsid w:val="00094453"/>
    <w:rsid w:val="000E5D59"/>
    <w:rsid w:val="00114ED2"/>
    <w:rsid w:val="00133F76"/>
    <w:rsid w:val="00146B63"/>
    <w:rsid w:val="00191197"/>
    <w:rsid w:val="001A380A"/>
    <w:rsid w:val="001C2758"/>
    <w:rsid w:val="00216AEF"/>
    <w:rsid w:val="002B47FD"/>
    <w:rsid w:val="00476888"/>
    <w:rsid w:val="004A1F03"/>
    <w:rsid w:val="004A33C1"/>
    <w:rsid w:val="004E01C3"/>
    <w:rsid w:val="00571419"/>
    <w:rsid w:val="005B60A6"/>
    <w:rsid w:val="006D01D8"/>
    <w:rsid w:val="006F773F"/>
    <w:rsid w:val="007616AD"/>
    <w:rsid w:val="00782264"/>
    <w:rsid w:val="007969B3"/>
    <w:rsid w:val="007A506A"/>
    <w:rsid w:val="008336D4"/>
    <w:rsid w:val="008A6466"/>
    <w:rsid w:val="008B7F1E"/>
    <w:rsid w:val="008E37F3"/>
    <w:rsid w:val="00932162"/>
    <w:rsid w:val="00952F1F"/>
    <w:rsid w:val="009C16D0"/>
    <w:rsid w:val="009D3031"/>
    <w:rsid w:val="009D4626"/>
    <w:rsid w:val="00A5351C"/>
    <w:rsid w:val="00A66A81"/>
    <w:rsid w:val="00AE47B0"/>
    <w:rsid w:val="00BA0CEE"/>
    <w:rsid w:val="00BB37F9"/>
    <w:rsid w:val="00C969C8"/>
    <w:rsid w:val="00DE47FE"/>
    <w:rsid w:val="00DE5005"/>
    <w:rsid w:val="00E549C1"/>
    <w:rsid w:val="00E66F00"/>
    <w:rsid w:val="00ED19A1"/>
    <w:rsid w:val="00F53C3A"/>
    <w:rsid w:val="00F60704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983E-C386-40D7-8691-803E947F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0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Bibianna Silvera-Portacio</dc:creator>
  <cp:keywords/>
  <dc:description/>
  <cp:lastModifiedBy>Corey Nash</cp:lastModifiedBy>
  <cp:revision>2</cp:revision>
  <dcterms:created xsi:type="dcterms:W3CDTF">2019-02-13T18:42:00Z</dcterms:created>
  <dcterms:modified xsi:type="dcterms:W3CDTF">2019-02-13T18:42:00Z</dcterms:modified>
</cp:coreProperties>
</file>